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pPr>
      <w:bookmarkStart w:colFirst="0" w:colLast="0" w:name="_heading=h.gjdgxs" w:id="0"/>
      <w:bookmarkEnd w:id="0"/>
      <w:r w:rsidDel="00000000" w:rsidR="00000000" w:rsidRPr="00000000">
        <w:rPr>
          <w:rtl w:val="0"/>
        </w:rPr>
        <w:t xml:space="preserve"> </w:t>
      </w:r>
      <w:r w:rsidDel="00000000" w:rsidR="00000000" w:rsidRPr="00000000">
        <w:drawing>
          <wp:anchor allowOverlap="1" behindDoc="1" distB="0" distT="0" distL="0" distR="0" hidden="0" layoutInCell="1" locked="0" relativeHeight="0" simplePos="0">
            <wp:simplePos x="0" y="0"/>
            <wp:positionH relativeFrom="column">
              <wp:posOffset>-2647938</wp:posOffset>
            </wp:positionH>
            <wp:positionV relativeFrom="paragraph">
              <wp:posOffset>-914385</wp:posOffset>
            </wp:positionV>
            <wp:extent cx="5732145" cy="4373880"/>
            <wp:effectExtent b="0" l="0" r="0" t="0"/>
            <wp:wrapNone/>
            <wp:docPr id="129"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-389878</wp:posOffset>
            </wp:positionH>
            <wp:positionV relativeFrom="paragraph">
              <wp:posOffset>-514335</wp:posOffset>
            </wp:positionV>
            <wp:extent cx="3048000" cy="834853"/>
            <wp:effectExtent b="0" l="0" r="0" t="0"/>
            <wp:wrapNone/>
            <wp:docPr id="130" name="image3.png"/>
            <a:graphic>
              <a:graphicData uri="http://schemas.openxmlformats.org/drawingml/2006/picture">
                <pic:pic>
                  <pic:nvPicPr>
                    <pic:cNvPr id="0" name="image3.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spacing w:line="360" w:lineRule="auto"/>
        <w:rPr/>
      </w:pPr>
      <w:r w:rsidDel="00000000" w:rsidR="00000000" w:rsidRPr="00000000">
        <w:rPr>
          <w:rtl w:val="0"/>
        </w:rPr>
      </w:r>
    </w:p>
    <w:p w:rsidR="00000000" w:rsidDel="00000000" w:rsidP="00000000" w:rsidRDefault="00000000" w:rsidRPr="00000000" w14:paraId="00000003">
      <w:pPr>
        <w:spacing w:line="360" w:lineRule="auto"/>
        <w:rPr/>
      </w:pPr>
      <w:r w:rsidDel="00000000" w:rsidR="00000000" w:rsidRPr="00000000">
        <w:rPr>
          <w:rtl w:val="0"/>
        </w:rPr>
      </w:r>
    </w:p>
    <w:p w:rsidR="00000000" w:rsidDel="00000000" w:rsidP="00000000" w:rsidRDefault="00000000" w:rsidRPr="00000000" w14:paraId="00000004">
      <w:pPr>
        <w:spacing w:line="360" w:lineRule="auto"/>
        <w:rPr/>
      </w:pPr>
      <w:r w:rsidDel="00000000" w:rsidR="00000000" w:rsidRPr="00000000">
        <w:rPr>
          <w:rtl w:val="0"/>
        </w:rPr>
      </w:r>
    </w:p>
    <w:p w:rsidR="00000000" w:rsidDel="00000000" w:rsidP="00000000" w:rsidRDefault="00000000" w:rsidRPr="00000000" w14:paraId="00000005">
      <w:pPr>
        <w:spacing w:line="360" w:lineRule="auto"/>
        <w:rPr/>
      </w:pPr>
      <w:r w:rsidDel="00000000" w:rsidR="00000000" w:rsidRPr="00000000">
        <w:rPr>
          <w:rtl w:val="0"/>
        </w:rPr>
      </w:r>
    </w:p>
    <w:p w:rsidR="00000000" w:rsidDel="00000000" w:rsidP="00000000" w:rsidRDefault="00000000" w:rsidRPr="00000000" w14:paraId="00000006">
      <w:pPr>
        <w:spacing w:line="360" w:lineRule="auto"/>
        <w:rPr/>
      </w:pPr>
      <w:r w:rsidDel="00000000" w:rsidR="00000000" w:rsidRPr="00000000">
        <w:rPr>
          <w:rtl w:val="0"/>
        </w:rPr>
      </w:r>
    </w:p>
    <w:p w:rsidR="00000000" w:rsidDel="00000000" w:rsidP="00000000" w:rsidRDefault="00000000" w:rsidRPr="00000000" w14:paraId="00000007">
      <w:pPr>
        <w:spacing w:line="360" w:lineRule="auto"/>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579438</wp:posOffset>
                </wp:positionH>
                <wp:positionV relativeFrom="paragraph">
                  <wp:posOffset>79057</wp:posOffset>
                </wp:positionV>
                <wp:extent cx="4504690" cy="2497372"/>
                <wp:effectExtent b="0" l="0" r="0" t="0"/>
                <wp:wrapSquare wrapText="bothSides" distB="45720" distT="45720" distL="114300" distR="114300"/>
                <wp:docPr id="128" name=""/>
                <a:graphic>
                  <a:graphicData uri="http://schemas.microsoft.com/office/word/2010/wordprocessingShape">
                    <wps:wsp>
                      <wps:cNvSpPr/>
                      <wps:cNvPr id="3" name="Shape 3"/>
                      <wps:spPr>
                        <a:xfrm>
                          <a:off x="2767050" y="2429400"/>
                          <a:ext cx="5157900" cy="270120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72"/>
                                <w:vertAlign w:val="baseline"/>
                              </w:rPr>
                              <w:t xml:space="preserve">WP3 </w:t>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72"/>
                                <w:vertAlign w:val="baseline"/>
                              </w:rPr>
                            </w:r>
                            <w:r w:rsidDel="00000000" w:rsidR="00000000" w:rsidRPr="00000000">
                              <w:rPr>
                                <w:rFonts w:ascii="Calibri" w:cs="Calibri" w:eastAsia="Calibri" w:hAnsi="Calibri"/>
                                <w:b w:val="1"/>
                                <w:i w:val="0"/>
                                <w:smallCaps w:val="0"/>
                                <w:strike w:val="0"/>
                                <w:color w:val="16c45b"/>
                                <w:sz w:val="72"/>
                                <w:vertAlign w:val="baseline"/>
                              </w:rPr>
                              <w:t xml:space="preserve">Scenario Cards</w:t>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7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579438</wp:posOffset>
                </wp:positionH>
                <wp:positionV relativeFrom="paragraph">
                  <wp:posOffset>79057</wp:posOffset>
                </wp:positionV>
                <wp:extent cx="4504690" cy="2497372"/>
                <wp:effectExtent b="0" l="0" r="0" t="0"/>
                <wp:wrapSquare wrapText="bothSides" distB="45720" distT="45720" distL="114300" distR="114300"/>
                <wp:docPr id="128"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504690" cy="2497372"/>
                        </a:xfrm>
                        <a:prstGeom prst="rect"/>
                        <a:ln/>
                      </pic:spPr>
                    </pic:pic>
                  </a:graphicData>
                </a:graphic>
              </wp:anchor>
            </w:drawing>
          </mc:Fallback>
        </mc:AlternateContent>
      </w:r>
    </w:p>
    <w:p w:rsidR="00000000" w:rsidDel="00000000" w:rsidP="00000000" w:rsidRDefault="00000000" w:rsidRPr="00000000" w14:paraId="00000008">
      <w:pPr>
        <w:spacing w:line="360" w:lineRule="auto"/>
        <w:rPr/>
      </w:pPr>
      <w:r w:rsidDel="00000000" w:rsidR="00000000" w:rsidRPr="00000000">
        <w:rPr>
          <w:rtl w:val="0"/>
        </w:rPr>
      </w:r>
    </w:p>
    <w:p w:rsidR="00000000" w:rsidDel="00000000" w:rsidP="00000000" w:rsidRDefault="00000000" w:rsidRPr="00000000" w14:paraId="00000009">
      <w:pPr>
        <w:spacing w:line="360" w:lineRule="auto"/>
        <w:rPr/>
      </w:pPr>
      <w:r w:rsidDel="00000000" w:rsidR="00000000" w:rsidRPr="00000000">
        <w:rPr>
          <w:rtl w:val="0"/>
        </w:rPr>
      </w:r>
    </w:p>
    <w:p w:rsidR="00000000" w:rsidDel="00000000" w:rsidP="00000000" w:rsidRDefault="00000000" w:rsidRPr="00000000" w14:paraId="0000000A">
      <w:pPr>
        <w:spacing w:line="360" w:lineRule="auto"/>
        <w:rPr/>
        <w:sectPr>
          <w:headerReference r:id="rId10" w:type="first"/>
          <w:footerReference r:id="rId11" w:type="default"/>
          <w:footerReference r:id="rId12" w:type="first"/>
          <w:pgSz w:h="16839" w:w="11907" w:orient="portrait"/>
          <w:pgMar w:bottom="1440" w:top="1440" w:left="1440" w:right="1440" w:header="720" w:footer="720"/>
          <w:pgNumType w:start="1"/>
        </w:sect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2325370</wp:posOffset>
            </wp:positionV>
            <wp:extent cx="6568757" cy="3225800"/>
            <wp:effectExtent b="0" l="0" r="0" t="0"/>
            <wp:wrapNone/>
            <wp:docPr id="132" name="image4.jpg"/>
            <a:graphic>
              <a:graphicData uri="http://schemas.openxmlformats.org/drawingml/2006/picture">
                <pic:pic>
                  <pic:nvPicPr>
                    <pic:cNvPr id="0" name="image4.jpg"/>
                    <pic:cNvPicPr preferRelativeResize="0"/>
                  </pic:nvPicPr>
                  <pic:blipFill>
                    <a:blip r:embed="rId13"/>
                    <a:srcRect b="0" l="0" r="0" t="0"/>
                    <a:stretch>
                      <a:fillRect/>
                    </a:stretch>
                  </pic:blipFill>
                  <pic:spPr>
                    <a:xfrm>
                      <a:off x="0" y="0"/>
                      <a:ext cx="6568757" cy="3225800"/>
                    </a:xfrm>
                    <a:prstGeom prst="rect"/>
                    <a:ln/>
                  </pic:spPr>
                </pic:pic>
              </a:graphicData>
            </a:graphic>
          </wp:anchor>
        </w:drawing>
      </w:r>
    </w:p>
    <w:p w:rsidR="00000000" w:rsidDel="00000000" w:rsidP="00000000" w:rsidRDefault="00000000" w:rsidRPr="00000000" w14:paraId="0000000B">
      <w:pPr>
        <w:spacing w:after="28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56"/>
          <w:szCs w:val="56"/>
          <w:rtl w:val="0"/>
        </w:rPr>
        <w:t xml:space="preserve">Scenario Card 1: Introduction to Programming</w:t>
      </w:r>
      <w:r w:rsidDel="00000000" w:rsidR="00000000" w:rsidRPr="00000000">
        <w:rPr>
          <w:rtl w:val="0"/>
        </w:rPr>
      </w:r>
    </w:p>
    <w:p w:rsidR="00000000" w:rsidDel="00000000" w:rsidP="00000000" w:rsidRDefault="00000000" w:rsidRPr="00000000" w14:paraId="0000000C">
      <w:pPr>
        <w:spacing w:after="280" w:before="28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30"/>
          <w:szCs w:val="30"/>
          <w:rtl w:val="0"/>
        </w:rPr>
        <w:t xml:space="preserve">Activity:</w:t>
      </w:r>
      <w:r w:rsidDel="00000000" w:rsidR="00000000" w:rsidRPr="00000000">
        <w:rPr>
          <w:rFonts w:ascii="Times New Roman" w:cs="Times New Roman" w:eastAsia="Times New Roman" w:hAnsi="Times New Roman"/>
          <w:color w:val="000000"/>
          <w:sz w:val="30"/>
          <w:szCs w:val="30"/>
          <w:rtl w:val="0"/>
        </w:rPr>
        <w:t xml:space="preserve"> Students are given a textbook chapter to read about different data types (integers, strings). Following the reading, they complete a worksheet with multiple-choice questions defining each data type and identifying examples. For homework, they write short definitions of each data type in their own words.</w:t>
      </w:r>
      <w:r w:rsidDel="00000000" w:rsidR="00000000" w:rsidRPr="00000000">
        <w:rPr>
          <w:rtl w:val="0"/>
        </w:rPr>
      </w:r>
    </w:p>
    <w:p w:rsidR="00000000" w:rsidDel="00000000" w:rsidP="00000000" w:rsidRDefault="00000000" w:rsidRPr="00000000" w14:paraId="0000000D">
      <w:pPr>
        <w:spacing w:after="280" w:before="280" w:line="240" w:lineRule="auto"/>
        <w:jc w:val="both"/>
        <w:rPr>
          <w:rFonts w:ascii="Times New Roman" w:cs="Times New Roman" w:eastAsia="Times New Roman" w:hAnsi="Times New Roman"/>
          <w:color w:val="000000"/>
          <w:sz w:val="24"/>
          <w:szCs w:val="24"/>
        </w:rPr>
      </w:pPr>
      <w:bookmarkStart w:colFirst="0" w:colLast="0" w:name="_heading=h.k8mwv3qwornt" w:id="1"/>
      <w:bookmarkEnd w:id="1"/>
      <w:r w:rsidDel="00000000" w:rsidR="00000000" w:rsidRPr="00000000">
        <w:rPr>
          <w:rFonts w:ascii="Times New Roman" w:cs="Times New Roman" w:eastAsia="Times New Roman" w:hAnsi="Times New Roman"/>
          <w:b w:val="1"/>
          <w:color w:val="000000"/>
          <w:sz w:val="30"/>
          <w:szCs w:val="30"/>
          <w:rtl w:val="0"/>
        </w:rPr>
        <w:t xml:space="preserve">Think about:</w:t>
      </w:r>
      <w:r w:rsidDel="00000000" w:rsidR="00000000" w:rsidRPr="00000000">
        <w:rPr>
          <w:rFonts w:ascii="Times New Roman" w:cs="Times New Roman" w:eastAsia="Times New Roman" w:hAnsi="Times New Roman"/>
          <w:color w:val="000000"/>
          <w:sz w:val="30"/>
          <w:szCs w:val="30"/>
          <w:rtl w:val="0"/>
        </w:rPr>
        <w:t xml:space="preserve"> What aspects of authentic learning are missing here? How could this scenario be made more engaging and relevant?</w:t>
      </w: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F">
      <w:pPr>
        <w:spacing w:after="280" w:before="28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56"/>
          <w:szCs w:val="56"/>
          <w:rtl w:val="0"/>
        </w:rPr>
        <w:t xml:space="preserve">Scenario Card 2: Web Development</w:t>
      </w:r>
      <w:r w:rsidDel="00000000" w:rsidR="00000000" w:rsidRPr="00000000">
        <w:rPr>
          <w:rtl w:val="0"/>
        </w:rPr>
      </w:r>
    </w:p>
    <w:p w:rsidR="00000000" w:rsidDel="00000000" w:rsidP="00000000" w:rsidRDefault="00000000" w:rsidRPr="00000000" w14:paraId="00000010">
      <w:pPr>
        <w:spacing w:after="280" w:before="28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30"/>
          <w:szCs w:val="30"/>
          <w:rtl w:val="0"/>
        </w:rPr>
        <w:t xml:space="preserve">Activity:</w:t>
      </w:r>
      <w:r w:rsidDel="00000000" w:rsidR="00000000" w:rsidRPr="00000000">
        <w:rPr>
          <w:rFonts w:ascii="Times New Roman" w:cs="Times New Roman" w:eastAsia="Times New Roman" w:hAnsi="Times New Roman"/>
          <w:color w:val="000000"/>
          <w:sz w:val="30"/>
          <w:szCs w:val="30"/>
          <w:rtl w:val="0"/>
        </w:rPr>
        <w:t xml:space="preserve"> Students are tasked with creating a personal portfolio website. The teacher provides them with a detailed step-by-step guide on the structure, design elements, and coding syntax required. Students follow the guide to build their individual websites, which are then graded based on adherence to the provided specifications.</w:t>
      </w:r>
      <w:r w:rsidDel="00000000" w:rsidR="00000000" w:rsidRPr="00000000">
        <w:rPr>
          <w:rtl w:val="0"/>
        </w:rPr>
      </w:r>
    </w:p>
    <w:p w:rsidR="00000000" w:rsidDel="00000000" w:rsidP="00000000" w:rsidRDefault="00000000" w:rsidRPr="00000000" w14:paraId="00000011">
      <w:pPr>
        <w:spacing w:after="280" w:before="28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30"/>
          <w:szCs w:val="30"/>
          <w:rtl w:val="0"/>
        </w:rPr>
        <w:t xml:space="preserve">Think about:</w:t>
      </w:r>
      <w:r w:rsidDel="00000000" w:rsidR="00000000" w:rsidRPr="00000000">
        <w:rPr>
          <w:rFonts w:ascii="Times New Roman" w:cs="Times New Roman" w:eastAsia="Times New Roman" w:hAnsi="Times New Roman"/>
          <w:color w:val="000000"/>
          <w:sz w:val="30"/>
          <w:szCs w:val="30"/>
          <w:rtl w:val="0"/>
        </w:rPr>
        <w:t xml:space="preserve"> Which authentic learning principles are present to some extent? How could this task be made even more authentic and engaging?</w:t>
      </w:r>
      <w:r w:rsidDel="00000000" w:rsidR="00000000" w:rsidRPr="00000000">
        <w:rPr>
          <w:rtl w:val="0"/>
        </w:rPr>
      </w:r>
    </w:p>
    <w:p w:rsidR="00000000" w:rsidDel="00000000" w:rsidP="00000000" w:rsidRDefault="00000000" w:rsidRPr="00000000" w14:paraId="00000012">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3">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4">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5">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6">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7">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8">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9">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A">
      <w:pPr>
        <w:spacing w:after="280" w:before="28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56"/>
          <w:szCs w:val="56"/>
          <w:rtl w:val="0"/>
        </w:rPr>
        <w:t xml:space="preserve">Scenario Card 3: Database Management</w:t>
      </w:r>
      <w:r w:rsidDel="00000000" w:rsidR="00000000" w:rsidRPr="00000000">
        <w:rPr>
          <w:rtl w:val="0"/>
        </w:rPr>
      </w:r>
    </w:p>
    <w:p w:rsidR="00000000" w:rsidDel="00000000" w:rsidP="00000000" w:rsidRDefault="00000000" w:rsidRPr="00000000" w14:paraId="0000001B">
      <w:pPr>
        <w:spacing w:after="280" w:before="28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30"/>
          <w:szCs w:val="30"/>
          <w:rtl w:val="0"/>
        </w:rPr>
        <w:t xml:space="preserve">Activity:</w:t>
      </w:r>
      <w:r w:rsidDel="00000000" w:rsidR="00000000" w:rsidRPr="00000000">
        <w:rPr>
          <w:rFonts w:ascii="Times New Roman" w:cs="Times New Roman" w:eastAsia="Times New Roman" w:hAnsi="Times New Roman"/>
          <w:color w:val="000000"/>
          <w:sz w:val="30"/>
          <w:szCs w:val="30"/>
          <w:rtl w:val="0"/>
        </w:rPr>
        <w:t xml:space="preserve"> The teacher lectures on the concepts of database normalisation. Students then work through a series of de-normalisation exercises provided in a handout, applying the rules to decompose tables. Their understanding is assessed through a quiz with similar de-normalisation problems.</w:t>
      </w:r>
      <w:r w:rsidDel="00000000" w:rsidR="00000000" w:rsidRPr="00000000">
        <w:rPr>
          <w:rtl w:val="0"/>
        </w:rPr>
      </w:r>
    </w:p>
    <w:p w:rsidR="00000000" w:rsidDel="00000000" w:rsidP="00000000" w:rsidRDefault="00000000" w:rsidRPr="00000000" w14:paraId="0000001C">
      <w:pPr>
        <w:spacing w:after="280" w:before="28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30"/>
          <w:szCs w:val="30"/>
          <w:rtl w:val="0"/>
        </w:rPr>
        <w:t xml:space="preserve">Think about:</w:t>
      </w:r>
      <w:r w:rsidDel="00000000" w:rsidR="00000000" w:rsidRPr="00000000">
        <w:rPr>
          <w:rFonts w:ascii="Times New Roman" w:cs="Times New Roman" w:eastAsia="Times New Roman" w:hAnsi="Times New Roman"/>
          <w:color w:val="000000"/>
          <w:sz w:val="30"/>
          <w:szCs w:val="30"/>
          <w:rtl w:val="0"/>
        </w:rPr>
        <w:t xml:space="preserve"> What real-world context could be introduced to make this learning more meaningful? How could students actively use these concepts?</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E">
      <w:pPr>
        <w:spacing w:after="280" w:before="28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56"/>
          <w:szCs w:val="56"/>
          <w:rtl w:val="0"/>
        </w:rPr>
        <w:t xml:space="preserve">Scenario Card 4: Cybersecurity</w:t>
      </w:r>
      <w:r w:rsidDel="00000000" w:rsidR="00000000" w:rsidRPr="00000000">
        <w:rPr>
          <w:rtl w:val="0"/>
        </w:rPr>
      </w:r>
    </w:p>
    <w:p w:rsidR="00000000" w:rsidDel="00000000" w:rsidP="00000000" w:rsidRDefault="00000000" w:rsidRPr="00000000" w14:paraId="0000001F">
      <w:pPr>
        <w:spacing w:after="280" w:before="28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30"/>
          <w:szCs w:val="30"/>
          <w:rtl w:val="0"/>
        </w:rPr>
        <w:t xml:space="preserve">Activity:</w:t>
      </w:r>
      <w:r w:rsidDel="00000000" w:rsidR="00000000" w:rsidRPr="00000000">
        <w:rPr>
          <w:rFonts w:ascii="Times New Roman" w:cs="Times New Roman" w:eastAsia="Times New Roman" w:hAnsi="Times New Roman"/>
          <w:color w:val="000000"/>
          <w:sz w:val="30"/>
          <w:szCs w:val="30"/>
          <w:rtl w:val="0"/>
        </w:rPr>
        <w:t xml:space="preserve"> Students learn about common types of cyberattacks (e.g., phishing, malware). They are then asked to write an essay describing three different attack methods, explaining how they work and how individuals can protect themselves. The essays are graded based on accuracy and completeness.</w:t>
      </w:r>
      <w:r w:rsidDel="00000000" w:rsidR="00000000" w:rsidRPr="00000000">
        <w:rPr>
          <w:rtl w:val="0"/>
        </w:rPr>
      </w:r>
    </w:p>
    <w:p w:rsidR="00000000" w:rsidDel="00000000" w:rsidP="00000000" w:rsidRDefault="00000000" w:rsidRPr="00000000" w14:paraId="00000020">
      <w:pPr>
        <w:spacing w:line="240" w:lineRule="auto"/>
        <w:jc w:val="both"/>
        <w:rPr>
          <w:color w:val="222222"/>
          <w:highlight w:val="white"/>
        </w:rPr>
      </w:pPr>
      <w:r w:rsidDel="00000000" w:rsidR="00000000" w:rsidRPr="00000000">
        <w:rPr>
          <w:rFonts w:ascii="Times New Roman" w:cs="Times New Roman" w:eastAsia="Times New Roman" w:hAnsi="Times New Roman"/>
          <w:b w:val="1"/>
          <w:color w:val="000000"/>
          <w:sz w:val="30"/>
          <w:szCs w:val="30"/>
          <w:rtl w:val="0"/>
        </w:rPr>
        <w:t xml:space="preserve">Think about:</w:t>
      </w:r>
      <w:r w:rsidDel="00000000" w:rsidR="00000000" w:rsidRPr="00000000">
        <w:rPr>
          <w:rFonts w:ascii="Times New Roman" w:cs="Times New Roman" w:eastAsia="Times New Roman" w:hAnsi="Times New Roman"/>
          <w:color w:val="000000"/>
          <w:sz w:val="30"/>
          <w:szCs w:val="30"/>
          <w:rtl w:val="0"/>
        </w:rPr>
        <w:t xml:space="preserve"> How could students engage more actively with this topic beyond writing an essay? What real-world experiences or simulations could be incorporated?</w:t>
      </w:r>
      <w:r w:rsidDel="00000000" w:rsidR="00000000" w:rsidRPr="00000000">
        <w:rPr>
          <w:rtl w:val="0"/>
        </w:rPr>
      </w:r>
    </w:p>
    <w:sectPr>
      <w:type w:val="nextPage"/>
      <w:pgSz w:h="16839" w:w="11907" w:orient="portrait"/>
      <w:pgMar w:bottom="1440" w:top="1440" w:left="1440" w:right="144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-438144</wp:posOffset>
          </wp:positionH>
          <wp:positionV relativeFrom="paragraph">
            <wp:posOffset>113581</wp:posOffset>
          </wp:positionV>
          <wp:extent cx="1311570" cy="506095"/>
          <wp:effectExtent b="0" l="0" r="0" t="0"/>
          <wp:wrapNone/>
          <wp:docPr id="13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23">
    <w:pPr>
      <w:widowControl w:val="0"/>
      <w:spacing w:after="0" w:line="240" w:lineRule="auto"/>
      <w:rPr>
        <w:sz w:val="16"/>
        <w:szCs w:val="1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833438</wp:posOffset>
              </wp:positionH>
              <wp:positionV relativeFrom="paragraph">
                <wp:posOffset>-4761</wp:posOffset>
              </wp:positionV>
              <wp:extent cx="5462270" cy="714375"/>
              <wp:effectExtent b="0" l="0" r="0" t="0"/>
              <wp:wrapNone/>
              <wp:docPr id="127" name=""/>
              <a:graphic>
                <a:graphicData uri="http://schemas.microsoft.com/office/word/2010/wordprocessingShape">
                  <wps:wsp>
                    <wps:cNvSpPr/>
                    <wps:cNvPr id="2" name="Shape 2"/>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833438</wp:posOffset>
              </wp:positionH>
              <wp:positionV relativeFrom="paragraph">
                <wp:posOffset>-4761</wp:posOffset>
              </wp:positionV>
              <wp:extent cx="5462270" cy="714375"/>
              <wp:effectExtent b="0" l="0" r="0" t="0"/>
              <wp:wrapNone/>
              <wp:docPr id="127" name="image5.png"/>
              <a:graphic>
                <a:graphicData uri="http://schemas.openxmlformats.org/drawingml/2006/picture">
                  <pic:pic>
                    <pic:nvPicPr>
                      <pic:cNvPr id="0" name="image5.png"/>
                      <pic:cNvPicPr preferRelativeResize="0"/>
                    </pic:nvPicPr>
                    <pic:blipFill>
                      <a:blip r:embed="rId2"/>
                      <a:srcRect/>
                      <a:stretch>
                        <a:fillRect/>
                      </a:stretch>
                    </pic:blipFill>
                    <pic:spPr>
                      <a:xfrm>
                        <a:off x="0" y="0"/>
                        <a:ext cx="5462270" cy="714375"/>
                      </a:xfrm>
                      <a:prstGeom prst="rect"/>
                      <a:ln/>
                    </pic:spPr>
                  </pic:pic>
                </a:graphicData>
              </a:graphic>
            </wp:anchor>
          </w:drawing>
        </mc:Fallback>
      </mc:AlternateContent>
    </w:r>
  </w:p>
  <w:p w:rsidR="00000000" w:rsidDel="00000000" w:rsidP="00000000" w:rsidRDefault="00000000" w:rsidRPr="00000000" w14:paraId="00000024">
    <w:pPr>
      <w:widowControl w:val="0"/>
      <w:spacing w:after="0" w:line="240" w:lineRule="auto"/>
      <w:jc w:val="right"/>
      <w:rPr>
        <w:sz w:val="16"/>
        <w:szCs w:val="16"/>
      </w:rPr>
    </w:pP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tabs>
        <w:tab w:val="center" w:leader="none" w:pos="4680"/>
        <w:tab w:val="right" w:leader="none" w:pos="9360"/>
      </w:tabs>
      <w:spacing w:after="0" w:line="240" w:lineRule="auto"/>
      <w:jc w:val="right"/>
      <w:rPr/>
    </w:pPr>
    <w:r w:rsidDel="00000000" w:rsidR="00000000" w:rsidRPr="00000000">
      <w:rPr>
        <w:rtl w:val="0"/>
      </w:rPr>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DD1D10"/>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DD1D10"/>
    <w:rPr>
      <w:rFonts w:ascii="Segoe UI" w:cs="Segoe UI" w:hAnsi="Segoe UI"/>
      <w:sz w:val="18"/>
      <w:szCs w:val="18"/>
    </w:r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tblPr>
      <w:tblStyleRowBandSize w:val="1"/>
      <w:tblStyleColBandSize w:val="1"/>
      <w:tblCellMar>
        <w:top w:w="100.0" w:type="dxa"/>
        <w:left w:w="100.0" w:type="dxa"/>
        <w:bottom w:w="100.0" w:type="dxa"/>
        <w:right w:w="100.0" w:type="dxa"/>
      </w:tblCellMar>
    </w:tblPr>
  </w:style>
  <w:style w:type="table" w:styleId="ac" w:customStyle="1">
    <w:basedOn w:val="TableNormal"/>
    <w:tblPr>
      <w:tblStyleRowBandSize w:val="1"/>
      <w:tblStyleColBandSize w:val="1"/>
      <w:tblCellMar>
        <w:top w:w="100.0" w:type="dxa"/>
        <w:left w:w="100.0" w:type="dxa"/>
        <w:bottom w:w="100.0" w:type="dxa"/>
        <w:right w:w="100.0" w:type="dxa"/>
      </w:tblCellMar>
    </w:tblPr>
  </w:style>
  <w:style w:type="table" w:styleId="ad" w:customStyle="1">
    <w:basedOn w:val="TableNormal"/>
    <w:tblPr>
      <w:tblStyleRowBandSize w:val="1"/>
      <w:tblStyleColBandSize w:val="1"/>
      <w:tblCellMar>
        <w:top w:w="100.0" w:type="dxa"/>
        <w:left w:w="100.0" w:type="dxa"/>
        <w:bottom w:w="100.0" w:type="dxa"/>
        <w:right w:w="100.0" w:type="dxa"/>
      </w:tblCellMar>
    </w:tblPr>
  </w:style>
  <w:style w:type="table" w:styleId="ae" w:customStyle="1">
    <w:basedOn w:val="TableNormal"/>
    <w:tblPr>
      <w:tblStyleRowBandSize w:val="1"/>
      <w:tblStyleColBandSize w:val="1"/>
      <w:tblCellMar>
        <w:top w:w="100.0" w:type="dxa"/>
        <w:left w:w="100.0" w:type="dxa"/>
        <w:bottom w:w="100.0" w:type="dxa"/>
        <w:right w:w="100.0" w:type="dxa"/>
      </w:tblCellMar>
    </w:tblPr>
  </w:style>
  <w:style w:type="table" w:styleId="af" w:customStyle="1">
    <w:basedOn w:val="TableNormal"/>
    <w:tblPr>
      <w:tblStyleRowBandSize w:val="1"/>
      <w:tblStyleColBandSize w:val="1"/>
      <w:tblCellMar>
        <w:top w:w="100.0" w:type="dxa"/>
        <w:left w:w="100.0" w:type="dxa"/>
        <w:bottom w:w="100.0" w:type="dxa"/>
        <w:right w:w="100.0" w:type="dxa"/>
      </w:tblCellMar>
    </w:tblPr>
  </w:style>
  <w:style w:type="table" w:styleId="af0" w:customStyle="1">
    <w:basedOn w:val="TableNormal"/>
    <w:tblPr>
      <w:tblStyleRowBandSize w:val="1"/>
      <w:tblStyleColBandSize w:val="1"/>
      <w:tblCellMar>
        <w:top w:w="100.0" w:type="dxa"/>
        <w:left w:w="100.0" w:type="dxa"/>
        <w:bottom w:w="100.0" w:type="dxa"/>
        <w:right w:w="100.0" w:type="dxa"/>
      </w:tblCellMar>
    </w:tblPr>
  </w:style>
  <w:style w:type="table" w:styleId="af1" w:customStyle="1">
    <w:basedOn w:val="TableNormal"/>
    <w:tblPr>
      <w:tblStyleRowBandSize w:val="1"/>
      <w:tblStyleColBandSize w:val="1"/>
      <w:tblCellMar>
        <w:top w:w="100.0" w:type="dxa"/>
        <w:left w:w="100.0" w:type="dxa"/>
        <w:bottom w:w="100.0" w:type="dxa"/>
        <w:right w:w="100.0" w:type="dxa"/>
      </w:tblCellMar>
    </w:tblPr>
  </w:style>
  <w:style w:type="table" w:styleId="af2" w:customStyle="1">
    <w:basedOn w:val="TableNormal"/>
    <w:tblPr>
      <w:tblStyleRowBandSize w:val="1"/>
      <w:tblStyleColBandSize w:val="1"/>
      <w:tblCellMar>
        <w:top w:w="100.0" w:type="dxa"/>
        <w:left w:w="100.0" w:type="dxa"/>
        <w:bottom w:w="100.0" w:type="dxa"/>
        <w:right w:w="100.0" w:type="dxa"/>
      </w:tblCellMar>
    </w:tblPr>
  </w:style>
  <w:style w:type="table" w:styleId="af3" w:customStyle="1">
    <w:basedOn w:val="TableNormal"/>
    <w:tblPr>
      <w:tblStyleRowBandSize w:val="1"/>
      <w:tblStyleColBandSize w:val="1"/>
      <w:tblCellMar>
        <w:top w:w="100.0" w:type="dxa"/>
        <w:left w:w="100.0" w:type="dxa"/>
        <w:bottom w:w="100.0" w:type="dxa"/>
        <w:right w:w="100.0" w:type="dxa"/>
      </w:tblCellMar>
    </w:tblPr>
  </w:style>
  <w:style w:type="table" w:styleId="af4" w:customStyle="1">
    <w:basedOn w:val="TableNormal"/>
    <w:tblPr>
      <w:tblStyleRowBandSize w:val="1"/>
      <w:tblStyleColBandSize w:val="1"/>
      <w:tblCellMar>
        <w:top w:w="100.0" w:type="dxa"/>
        <w:left w:w="100.0" w:type="dxa"/>
        <w:bottom w:w="100.0" w:type="dxa"/>
        <w:right w:w="100.0" w:type="dxa"/>
      </w:tblCellMar>
    </w:tblPr>
  </w:style>
  <w:style w:type="paragraph" w:styleId="NormalWeb">
    <w:name w:val="Normal (Web)"/>
    <w:basedOn w:val="Normal"/>
    <w:uiPriority w:val="99"/>
    <w:semiHidden w:val="1"/>
    <w:unhideWhenUsed w:val="1"/>
    <w:rsid w:val="009B2869"/>
    <w:pPr>
      <w:spacing w:after="100" w:afterAutospacing="1" w:before="100" w:beforeAutospacing="1" w:line="240" w:lineRule="auto"/>
    </w:pPr>
    <w:rPr>
      <w:rFonts w:ascii="Times New Roman" w:cs="Times New Roman" w:eastAsia="Times New Roman" w:hAnsi="Times New Roman"/>
      <w:color w:val="auto"/>
      <w:sz w:val="24"/>
      <w:szCs w:val="24"/>
      <w:lang w:val="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1.xml"/><Relationship Id="rId13" Type="http://schemas.openxmlformats.org/officeDocument/2006/relationships/image" Target="media/image4.jpg"/><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c3xYWDu9IA5lOPJUDab8asCJXw==">CgMxLjAyCGguZ2pkZ3hzMg5oLms4bXd2M3F3b3JudDgAciExczJwbEFOMEtVdnlvcVVmOGxSU3RHTDJqT0hKNWNVUk8=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2025-05-19T06:15:00Z</dcterms:created>
  <dc:creator>Eleni Trichina</dc:creator>
</cp:coreProperties>
</file>